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A76" w:rsidRPr="008B2761" w:rsidRDefault="004E5A76" w:rsidP="004E5A76">
      <w:pPr>
        <w:pStyle w:val="3GPPHeader"/>
        <w:spacing w:before="120" w:after="120"/>
        <w:ind w:left="1701" w:hanging="1701"/>
        <w:rPr>
          <w:rFonts w:eastAsia="宋体"/>
          <w:szCs w:val="24"/>
          <w:highlight w:val="yellow"/>
          <w:lang w:val="en-US"/>
        </w:rPr>
      </w:pPr>
      <w:r w:rsidRPr="003528E5">
        <w:rPr>
          <w:szCs w:val="24"/>
          <w:lang w:val="en-US"/>
        </w:rPr>
        <w:t>3GPP TSG</w:t>
      </w:r>
      <w:r>
        <w:rPr>
          <w:szCs w:val="24"/>
          <w:lang w:val="en-US"/>
        </w:rPr>
        <w:t xml:space="preserve"> RAN WG1 Meeting</w:t>
      </w:r>
      <w:r>
        <w:rPr>
          <w:rFonts w:eastAsia="宋体" w:hint="eastAsia"/>
          <w:szCs w:val="24"/>
          <w:lang w:val="en-US"/>
        </w:rPr>
        <w:t xml:space="preserve"> </w:t>
      </w:r>
      <w:r w:rsidR="00195467">
        <w:rPr>
          <w:rFonts w:eastAsia="宋体"/>
          <w:szCs w:val="24"/>
          <w:lang w:val="en-US"/>
        </w:rPr>
        <w:t>#</w:t>
      </w:r>
      <w:r>
        <w:rPr>
          <w:rFonts w:eastAsia="宋体"/>
          <w:szCs w:val="24"/>
          <w:lang w:val="en-US"/>
        </w:rPr>
        <w:t>9</w:t>
      </w:r>
      <w:r w:rsidR="00195467">
        <w:rPr>
          <w:rFonts w:eastAsia="宋体"/>
          <w:szCs w:val="24"/>
          <w:lang w:val="en-US"/>
        </w:rPr>
        <w:t>2</w:t>
      </w:r>
      <w:r w:rsidRPr="003528E5">
        <w:rPr>
          <w:szCs w:val="24"/>
          <w:lang w:val="en-US"/>
        </w:rPr>
        <w:tab/>
      </w:r>
      <w:r w:rsidRPr="000A4679">
        <w:rPr>
          <w:szCs w:val="24"/>
          <w:lang w:val="en-US"/>
        </w:rPr>
        <w:t>R1-1</w:t>
      </w:r>
      <w:r w:rsidR="007B2A14">
        <w:rPr>
          <w:szCs w:val="24"/>
          <w:lang w:val="en-US"/>
        </w:rPr>
        <w:t>8</w:t>
      </w:r>
      <w:r w:rsidR="006F56EC">
        <w:rPr>
          <w:szCs w:val="24"/>
          <w:lang w:val="en-US"/>
        </w:rPr>
        <w:t>01639</w:t>
      </w:r>
      <w:bookmarkStart w:id="0" w:name="_GoBack"/>
      <w:bookmarkEnd w:id="0"/>
      <w:r w:rsidRPr="004F4DF5">
        <w:rPr>
          <w:rFonts w:eastAsia="宋体"/>
          <w:szCs w:val="24"/>
          <w:lang w:val="en-US"/>
        </w:rPr>
        <w:t xml:space="preserve">          </w:t>
      </w:r>
    </w:p>
    <w:p w:rsidR="004E5A76" w:rsidRPr="00B34DB2" w:rsidRDefault="00195467" w:rsidP="004E5A76">
      <w:pPr>
        <w:pStyle w:val="3GPPHeader"/>
        <w:spacing w:before="120" w:after="120"/>
        <w:rPr>
          <w:rFonts w:eastAsia="宋体"/>
          <w:szCs w:val="24"/>
          <w:lang w:val="en-US"/>
        </w:rPr>
      </w:pPr>
      <w:r w:rsidRPr="00195467">
        <w:rPr>
          <w:rFonts w:eastAsia="宋体"/>
          <w:szCs w:val="24"/>
          <w:lang w:val="en-US"/>
        </w:rPr>
        <w:t>Athens, Greece, February 26th – March 2nd, 2018</w:t>
      </w:r>
    </w:p>
    <w:p w:rsidR="004E5A76" w:rsidRPr="00B22965" w:rsidRDefault="004E5A76" w:rsidP="004E5A76">
      <w:pPr>
        <w:pStyle w:val="3GPPHeader"/>
        <w:spacing w:before="120" w:after="120"/>
        <w:rPr>
          <w:rFonts w:eastAsia="宋体"/>
          <w:szCs w:val="24"/>
          <w:lang w:val="en-US"/>
        </w:rPr>
      </w:pPr>
      <w:r w:rsidRPr="003528E5">
        <w:rPr>
          <w:szCs w:val="24"/>
          <w:lang w:val="en-US"/>
        </w:rPr>
        <w:t>Agenda Item:</w:t>
      </w:r>
      <w:r w:rsidRPr="003528E5">
        <w:rPr>
          <w:szCs w:val="24"/>
          <w:lang w:val="en-US"/>
        </w:rPr>
        <w:tab/>
      </w:r>
      <w:r>
        <w:rPr>
          <w:szCs w:val="24"/>
          <w:lang w:val="en-US"/>
        </w:rPr>
        <w:t>7.1.</w:t>
      </w:r>
      <w:r w:rsidR="00195467">
        <w:rPr>
          <w:szCs w:val="24"/>
          <w:lang w:val="en-US"/>
        </w:rPr>
        <w:t>1</w:t>
      </w:r>
      <w:r>
        <w:rPr>
          <w:szCs w:val="24"/>
          <w:lang w:val="en-US"/>
        </w:rPr>
        <w:t>.</w:t>
      </w:r>
      <w:r w:rsidR="00195467">
        <w:rPr>
          <w:szCs w:val="24"/>
          <w:lang w:val="en-US"/>
        </w:rPr>
        <w:t>1</w:t>
      </w:r>
    </w:p>
    <w:p w:rsidR="004E5A76" w:rsidRPr="003528E5" w:rsidRDefault="004E5A76" w:rsidP="004E5A76">
      <w:pPr>
        <w:pStyle w:val="3GPPHeader"/>
        <w:spacing w:before="120" w:after="120"/>
        <w:rPr>
          <w:szCs w:val="24"/>
          <w:lang w:val="en-US"/>
        </w:rPr>
      </w:pPr>
      <w:r w:rsidRPr="003528E5">
        <w:rPr>
          <w:szCs w:val="24"/>
          <w:lang w:val="en-US"/>
        </w:rPr>
        <w:t xml:space="preserve">Source: </w:t>
      </w:r>
      <w:r w:rsidRPr="003528E5">
        <w:rPr>
          <w:szCs w:val="24"/>
          <w:lang w:val="en-US"/>
        </w:rPr>
        <w:tab/>
        <w:t>MediaTek Inc.</w:t>
      </w:r>
    </w:p>
    <w:p w:rsidR="004E5A76" w:rsidRPr="00A55900" w:rsidRDefault="004E5A76" w:rsidP="004E5A76">
      <w:pPr>
        <w:pStyle w:val="3GPPHeaderArial"/>
        <w:tabs>
          <w:tab w:val="left" w:pos="1701"/>
        </w:tabs>
        <w:spacing w:before="120" w:after="120"/>
        <w:ind w:left="1710" w:hanging="1710"/>
        <w:rPr>
          <w:rFonts w:ascii="Times New Roman" w:eastAsia="宋体" w:hAnsi="Times New Roman" w:cs="Times New Roman"/>
          <w:b/>
          <w:sz w:val="24"/>
        </w:rPr>
      </w:pPr>
      <w:r w:rsidRPr="003528E5">
        <w:rPr>
          <w:rFonts w:ascii="Times New Roman" w:hAnsi="Times New Roman" w:cs="Times New Roman"/>
          <w:b/>
          <w:sz w:val="24"/>
        </w:rPr>
        <w:t xml:space="preserve">Title:  </w:t>
      </w:r>
      <w:r w:rsidRPr="003528E5">
        <w:rPr>
          <w:rFonts w:ascii="Times New Roman" w:hAnsi="Times New Roman" w:cs="Times New Roman"/>
          <w:b/>
          <w:sz w:val="24"/>
        </w:rPr>
        <w:tab/>
      </w:r>
      <w:bookmarkStart w:id="1" w:name="OLE_LINK7"/>
      <w:r w:rsidR="00195467">
        <w:rPr>
          <w:rFonts w:ascii="Times New Roman" w:hAnsi="Times New Roman" w:cs="Times New Roman"/>
          <w:b/>
          <w:sz w:val="24"/>
        </w:rPr>
        <w:t>Power offset between PSS</w:t>
      </w:r>
      <w:r w:rsidR="007B2A14">
        <w:rPr>
          <w:rFonts w:ascii="Times New Roman" w:hAnsi="Times New Roman" w:cs="Times New Roman"/>
          <w:b/>
          <w:sz w:val="24"/>
        </w:rPr>
        <w:t xml:space="preserve">, </w:t>
      </w:r>
      <w:r w:rsidR="00195467">
        <w:rPr>
          <w:rFonts w:ascii="Times New Roman" w:hAnsi="Times New Roman" w:cs="Times New Roman"/>
          <w:b/>
          <w:sz w:val="24"/>
        </w:rPr>
        <w:t>PDCCH and SSS</w:t>
      </w:r>
      <w:r w:rsidRPr="00AD00C8">
        <w:rPr>
          <w:rFonts w:ascii="Times New Roman" w:hAnsi="Times New Roman" w:cs="Times New Roman"/>
          <w:b/>
          <w:sz w:val="24"/>
        </w:rPr>
        <w:t xml:space="preserve"> </w:t>
      </w:r>
      <w:bookmarkEnd w:id="1"/>
    </w:p>
    <w:p w:rsidR="004E5A76" w:rsidRPr="003528E5" w:rsidRDefault="004E5A76" w:rsidP="004E5A76">
      <w:pPr>
        <w:pStyle w:val="3GPPHeader"/>
        <w:spacing w:before="120" w:after="120"/>
        <w:rPr>
          <w:szCs w:val="24"/>
          <w:lang w:val="en-US" w:eastAsia="zh-TW"/>
        </w:rPr>
      </w:pPr>
      <w:r w:rsidRPr="003528E5">
        <w:rPr>
          <w:szCs w:val="24"/>
          <w:lang w:val="en-US"/>
        </w:rPr>
        <w:t>Document for:</w:t>
      </w:r>
      <w:r w:rsidRPr="003528E5">
        <w:rPr>
          <w:szCs w:val="24"/>
          <w:lang w:val="en-US"/>
        </w:rPr>
        <w:tab/>
        <w:t>Discussion</w:t>
      </w:r>
      <w:r>
        <w:rPr>
          <w:rFonts w:hint="eastAsia"/>
          <w:szCs w:val="24"/>
          <w:lang w:val="en-US" w:eastAsia="zh-TW"/>
        </w:rPr>
        <w:t>/Decision</w:t>
      </w:r>
    </w:p>
    <w:p w:rsidR="004E5A76" w:rsidRPr="004F214A" w:rsidRDefault="004E5A76" w:rsidP="004E5A76">
      <w:pPr>
        <w:pStyle w:val="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32"/>
        </w:rPr>
      </w:pPr>
      <w:r w:rsidRPr="004F214A">
        <w:rPr>
          <w:sz w:val="32"/>
        </w:rPr>
        <w:t>Introduction</w:t>
      </w:r>
    </w:p>
    <w:p w:rsidR="005D3563" w:rsidRPr="008259AA" w:rsidRDefault="006E6562" w:rsidP="005D3563">
      <w:pPr>
        <w:pStyle w:val="a0"/>
      </w:pPr>
      <w:r w:rsidRPr="008259AA">
        <w:t xml:space="preserve">This is the </w:t>
      </w:r>
      <w:r w:rsidR="00BD6D0B">
        <w:t>discussion of the remaining issues related to power offset between PSS, PDCCH and SSS, as raised in RAN1-AH1801 meeting</w:t>
      </w:r>
      <w:r w:rsidR="00CB6859">
        <w:t xml:space="preserve"> in [1]</w:t>
      </w:r>
      <w:r w:rsidR="00BD6D0B">
        <w:t xml:space="preserve">. Different than LTE with always-on signal CRS, NR may have to rely on SS block for timing/frequency tracking as well as AGC tuning in some case. Therefore, this paper is discussing the power offset relative to SSS for </w:t>
      </w:r>
      <w:r w:rsidR="00CB6859">
        <w:t>addressing</w:t>
      </w:r>
      <w:r w:rsidR="00BD6D0B">
        <w:t xml:space="preserve"> AGC </w:t>
      </w:r>
      <w:r w:rsidR="00CB6859">
        <w:t>issues</w:t>
      </w:r>
      <w:r w:rsidR="00D73075" w:rsidRPr="008259AA">
        <w:t xml:space="preserve">. </w:t>
      </w:r>
    </w:p>
    <w:p w:rsidR="004E5A76" w:rsidRDefault="004E5A76" w:rsidP="004E5A76">
      <w:pPr>
        <w:pStyle w:val="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32"/>
        </w:rPr>
      </w:pPr>
      <w:r w:rsidRPr="004F214A">
        <w:rPr>
          <w:sz w:val="32"/>
        </w:rPr>
        <w:t>Discussion</w:t>
      </w:r>
    </w:p>
    <w:p w:rsidR="00447ED8" w:rsidRPr="00447ED8" w:rsidRDefault="001A6A7B" w:rsidP="001A6A7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NR, SS block power has been given in RMSI to derive </w:t>
      </w:r>
      <w:r w:rsidR="00A61511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pathloss for UL open loop power control, which is supposed </w:t>
      </w:r>
      <w:r w:rsidR="00A61511">
        <w:rPr>
          <w:rFonts w:eastAsia="宋体"/>
          <w:lang w:eastAsia="zh-CN"/>
        </w:rPr>
        <w:t xml:space="preserve">to be </w:t>
      </w:r>
      <w:r>
        <w:rPr>
          <w:rFonts w:eastAsia="宋体"/>
          <w:lang w:eastAsia="zh-CN"/>
        </w:rPr>
        <w:t xml:space="preserve">corresponding to SSS EPRE power. </w:t>
      </w:r>
      <w:r w:rsidR="00A61511">
        <w:rPr>
          <w:rFonts w:eastAsia="宋体"/>
          <w:lang w:eastAsia="zh-CN"/>
        </w:rPr>
        <w:t>On the other hand,</w:t>
      </w:r>
      <w:r>
        <w:rPr>
          <w:rFonts w:eastAsia="宋体"/>
          <w:lang w:eastAsia="zh-CN"/>
        </w:rPr>
        <w:t xml:space="preserve"> </w:t>
      </w:r>
      <w:r w:rsidR="00447ED8">
        <w:rPr>
          <w:rFonts w:eastAsia="宋体" w:hint="eastAsia"/>
          <w:lang w:eastAsia="zh-CN"/>
        </w:rPr>
        <w:t xml:space="preserve">there is </w:t>
      </w:r>
      <w:r w:rsidR="00A61511">
        <w:rPr>
          <w:rFonts w:eastAsia="宋体"/>
          <w:lang w:eastAsia="zh-CN"/>
        </w:rPr>
        <w:t xml:space="preserve">no </w:t>
      </w:r>
      <w:r w:rsidR="00447ED8">
        <w:rPr>
          <w:rFonts w:eastAsia="宋体" w:hint="eastAsia"/>
          <w:lang w:eastAsia="zh-CN"/>
        </w:rPr>
        <w:t>EPRE power offset defined between PDCCH</w:t>
      </w:r>
      <w:r w:rsidR="00447ED8">
        <w:rPr>
          <w:rFonts w:eastAsia="宋体"/>
          <w:lang w:eastAsia="zh-CN"/>
        </w:rPr>
        <w:t xml:space="preserve"> channels, PSS and SSS </w:t>
      </w:r>
      <w:r w:rsidR="00A61511">
        <w:rPr>
          <w:rFonts w:eastAsia="宋体"/>
          <w:lang w:eastAsia="zh-CN"/>
        </w:rPr>
        <w:t xml:space="preserve">currently </w:t>
      </w:r>
      <w:r w:rsidR="00447ED8">
        <w:rPr>
          <w:rFonts w:eastAsia="宋体" w:hint="eastAsia"/>
          <w:lang w:eastAsia="zh-CN"/>
        </w:rPr>
        <w:t>as illustrated in Figure 1.</w:t>
      </w:r>
      <w:r w:rsidR="00447ED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discussion below will address the different offsets</w:t>
      </w:r>
      <w:r w:rsidR="00447ED8">
        <w:rPr>
          <w:rFonts w:eastAsia="宋体"/>
          <w:lang w:eastAsia="zh-CN"/>
        </w:rPr>
        <w:t>:</w:t>
      </w:r>
    </w:p>
    <w:p w:rsidR="00447ED8" w:rsidRDefault="00447ED8" w:rsidP="00447ED8">
      <w:pPr>
        <w:pStyle w:val="a0"/>
        <w:jc w:val="center"/>
        <w:rPr>
          <w:rFonts w:eastAsia="宋体"/>
          <w:lang w:eastAsia="zh-CN"/>
        </w:rPr>
      </w:pPr>
      <w:r w:rsidRPr="00447ED8">
        <w:rPr>
          <w:rFonts w:hint="eastAsia"/>
          <w:noProof/>
          <w:lang w:eastAsia="zh-CN"/>
        </w:rPr>
        <w:drawing>
          <wp:inline distT="0" distB="0" distL="0" distR="0">
            <wp:extent cx="4667250" cy="34780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451" cy="3482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ED8" w:rsidRPr="00447ED8" w:rsidRDefault="00447ED8" w:rsidP="00447ED8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1. Illustration between </w:t>
      </w:r>
      <w:r>
        <w:rPr>
          <w:rFonts w:eastAsia="宋体"/>
          <w:lang w:eastAsia="zh-CN"/>
        </w:rPr>
        <w:t xml:space="preserve">PSS, PDCCH and </w:t>
      </w:r>
      <w:r>
        <w:rPr>
          <w:rFonts w:eastAsia="宋体" w:hint="eastAsia"/>
          <w:lang w:eastAsia="zh-CN"/>
        </w:rPr>
        <w:t>SSS</w:t>
      </w:r>
    </w:p>
    <w:p w:rsidR="00195467" w:rsidRPr="00195467" w:rsidRDefault="00195467" w:rsidP="00195467">
      <w:pPr>
        <w:pStyle w:val="a8"/>
        <w:keepNext/>
        <w:numPr>
          <w:ilvl w:val="0"/>
          <w:numId w:val="1"/>
        </w:numPr>
        <w:spacing w:before="180" w:after="60"/>
        <w:ind w:left="562" w:hanging="562"/>
        <w:contextualSpacing w:val="0"/>
        <w:outlineLvl w:val="0"/>
        <w:rPr>
          <w:rFonts w:ascii="Helvetica" w:eastAsia="MS Mincho" w:hAnsi="Helvetica" w:cs="Arial"/>
          <w:b/>
          <w:bCs/>
          <w:vanish/>
          <w:kern w:val="32"/>
          <w:sz w:val="28"/>
          <w:szCs w:val="32"/>
        </w:rPr>
      </w:pPr>
    </w:p>
    <w:p w:rsidR="00195467" w:rsidRPr="00195467" w:rsidRDefault="00195467" w:rsidP="00195467">
      <w:pPr>
        <w:pStyle w:val="a8"/>
        <w:keepNext/>
        <w:numPr>
          <w:ilvl w:val="0"/>
          <w:numId w:val="1"/>
        </w:numPr>
        <w:spacing w:before="180" w:after="60"/>
        <w:ind w:left="562" w:hanging="562"/>
        <w:contextualSpacing w:val="0"/>
        <w:outlineLvl w:val="0"/>
        <w:rPr>
          <w:rFonts w:ascii="Helvetica" w:eastAsia="MS Mincho" w:hAnsi="Helvetica" w:cs="Arial"/>
          <w:b/>
          <w:bCs/>
          <w:vanish/>
          <w:kern w:val="32"/>
          <w:sz w:val="28"/>
          <w:szCs w:val="32"/>
        </w:rPr>
      </w:pPr>
    </w:p>
    <w:p w:rsidR="004E12C3" w:rsidRDefault="00C946E4" w:rsidP="00195467">
      <w:pPr>
        <w:pStyle w:val="2"/>
      </w:pPr>
      <w:r>
        <w:t xml:space="preserve">EPRE </w:t>
      </w:r>
      <w:r w:rsidR="00447ED8">
        <w:t xml:space="preserve">offset between </w:t>
      </w:r>
      <w:r>
        <w:t>PSS and SSS</w:t>
      </w:r>
    </w:p>
    <w:p w:rsidR="001A6A7B" w:rsidRDefault="001A6A7B" w:rsidP="00C946E4">
      <w:r>
        <w:t xml:space="preserve">One motivation for defining EPRE offset between PSS and SSS is to facilitating the AGC loops for SS block reception based on </w:t>
      </w:r>
      <w:r w:rsidR="00A61511">
        <w:t xml:space="preserve">the </w:t>
      </w:r>
      <w:r>
        <w:t xml:space="preserve">detected PSS </w:t>
      </w:r>
      <w:r w:rsidR="00A61511">
        <w:t xml:space="preserve">signal energy </w:t>
      </w:r>
      <w:r>
        <w:t>in the first symbol of SS block. There can be several options under discussion:</w:t>
      </w:r>
    </w:p>
    <w:p w:rsidR="00E7484B" w:rsidRDefault="001A6A7B" w:rsidP="00E7484B">
      <w:pPr>
        <w:pStyle w:val="a8"/>
        <w:numPr>
          <w:ilvl w:val="0"/>
          <w:numId w:val="15"/>
        </w:numPr>
      </w:pPr>
      <w:r>
        <w:lastRenderedPageBreak/>
        <w:t xml:space="preserve">Option 1: Fixed EPRE offset between PSS and SSS, e.g., </w:t>
      </w:r>
      <w:r w:rsidR="00272D65">
        <w:t xml:space="preserve">assuming the same total power for each symbol of SS block. </w:t>
      </w:r>
      <w:r w:rsidR="000E6F18">
        <w:t>It</w:t>
      </w:r>
      <w:r w:rsidR="00B45102">
        <w:t xml:space="preserve"> </w:t>
      </w:r>
      <w:r w:rsidR="000E6F18">
        <w:t xml:space="preserve">can be 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w:rPr>
                    <w:rFonts w:ascii="Cambria Math" w:hAnsi="Cambria Math" w:cs="Cambria Math"/>
                  </w:rPr>
                  <m:t>PSS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w:rPr>
                    <w:rFonts w:ascii="Cambria Math" w:hAnsi="Cambria Math" w:cs="Cambria Math"/>
                  </w:rPr>
                  <m:t>SSS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Cambria Math"/>
          </w:rPr>
          <m:t>=</m:t>
        </m:r>
        <m:rad>
          <m:radPr>
            <m:degHide m:val="1"/>
            <m:ctrlPr>
              <w:rPr>
                <w:rFonts w:ascii="Cambria Math" w:hAnsi="Cambria Math" w:cs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Cambria Math"/>
                    <w:i/>
                  </w:rPr>
                </m:ctrlPr>
              </m:fPr>
              <m:num>
                <m:r>
                  <w:rPr>
                    <w:rFonts w:ascii="Cambria Math" w:hAnsi="Cambria Math" w:cs="Cambria Math"/>
                  </w:rPr>
                  <m:t>240</m:t>
                </m:r>
              </m:num>
              <m:den>
                <m:r>
                  <w:rPr>
                    <w:rFonts w:ascii="Cambria Math" w:hAnsi="Cambria Math" w:cs="Cambria Math"/>
                  </w:rPr>
                  <m:t>127</m:t>
                </m:r>
              </m:den>
            </m:f>
          </m:e>
        </m:rad>
        <m:r>
          <w:rPr>
            <w:rFonts w:ascii="Cambria Math" w:hAnsi="Cambria Math" w:cs="Cambria Math"/>
          </w:rPr>
          <m:t xml:space="preserve"> </m:t>
        </m:r>
      </m:oMath>
      <w:r w:rsidR="000E6F18">
        <w:rPr>
          <w:rFonts w:hint="eastAsia"/>
          <w:lang w:eastAsia="zh-CN"/>
        </w:rPr>
        <w:t xml:space="preserve">, </w:t>
      </w:r>
      <w:r w:rsidR="000E6F18">
        <w:rPr>
          <w:lang w:eastAsia="zh-CN"/>
        </w:rPr>
        <w:t>considering</w:t>
      </w:r>
      <w:r w:rsidR="000E6F18">
        <w:rPr>
          <w:rFonts w:hint="eastAsia"/>
          <w:lang w:eastAsia="zh-CN"/>
        </w:rPr>
        <w:t xml:space="preserve"> </w:t>
      </w:r>
      <w:r w:rsidR="000E6F18">
        <w:rPr>
          <w:lang w:eastAsia="zh-CN"/>
        </w:rPr>
        <w:t xml:space="preserve">240 used REs in SSS symbol and 127 used REs in PSS symbol within SS block. </w:t>
      </w:r>
    </w:p>
    <w:p w:rsidR="00272D65" w:rsidRDefault="00272D65" w:rsidP="00272D65">
      <w:pPr>
        <w:pStyle w:val="a8"/>
        <w:numPr>
          <w:ilvl w:val="0"/>
          <w:numId w:val="15"/>
        </w:numPr>
      </w:pPr>
      <w:r>
        <w:t>Option 2: Assumption that the dynamic range for EPRE offset between PSS and SSS is not larger than a value, e.g., 6dB</w:t>
      </w:r>
    </w:p>
    <w:p w:rsidR="00B45102" w:rsidRDefault="00B45102" w:rsidP="00C946E4">
      <w:pPr>
        <w:pStyle w:val="a0"/>
        <w:ind w:left="720"/>
        <w:jc w:val="left"/>
        <w:rPr>
          <w:rFonts w:eastAsia="宋体"/>
          <w:lang w:eastAsia="zh-CN"/>
        </w:rPr>
      </w:pPr>
    </w:p>
    <w:p w:rsidR="00E7484B" w:rsidRDefault="00E7484B" w:rsidP="00E7484B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One more benefit for option 1 than option 2 is that the fixed power offset can be </w:t>
      </w:r>
      <w:r w:rsidR="00A61511">
        <w:rPr>
          <w:rFonts w:eastAsia="宋体"/>
          <w:lang w:eastAsia="zh-CN"/>
        </w:rPr>
        <w:t xml:space="preserve">potentially </w:t>
      </w:r>
      <w:r>
        <w:rPr>
          <w:rFonts w:eastAsia="宋体" w:hint="eastAsia"/>
          <w:lang w:eastAsia="zh-CN"/>
        </w:rPr>
        <w:t xml:space="preserve">used for </w:t>
      </w:r>
      <w:r w:rsidR="00A61511">
        <w:rPr>
          <w:rFonts w:eastAsia="宋体"/>
          <w:lang w:eastAsia="zh-CN"/>
        </w:rPr>
        <w:t>the PSS/SSS-IC r</w:t>
      </w:r>
      <w:r>
        <w:rPr>
          <w:rFonts w:eastAsia="宋体"/>
          <w:lang w:eastAsia="zh-CN"/>
        </w:rPr>
        <w:t>eceiver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to cancel the PSS/SSS interference from the serving cell </w:t>
      </w:r>
      <w:r w:rsidR="00A61511">
        <w:rPr>
          <w:rFonts w:eastAsia="宋体"/>
          <w:lang w:eastAsia="zh-CN"/>
        </w:rPr>
        <w:t xml:space="preserve">or </w:t>
      </w:r>
      <w:r>
        <w:rPr>
          <w:rFonts w:eastAsia="宋体"/>
          <w:lang w:eastAsia="zh-CN"/>
        </w:rPr>
        <w:t>the strongest cell for the detection of the neighbor cell</w:t>
      </w:r>
      <w:r w:rsidR="00A61511">
        <w:rPr>
          <w:rFonts w:eastAsia="宋体"/>
          <w:lang w:eastAsia="zh-CN"/>
        </w:rPr>
        <w:t>(s)</w:t>
      </w:r>
      <w:r>
        <w:rPr>
          <w:rFonts w:eastAsia="宋体"/>
          <w:lang w:eastAsia="zh-CN"/>
        </w:rPr>
        <w:t xml:space="preserve"> with relative</w:t>
      </w:r>
      <w:r w:rsidR="00DD0419">
        <w:rPr>
          <w:rFonts w:eastAsia="宋体"/>
          <w:lang w:eastAsia="zh-CN"/>
        </w:rPr>
        <w:t>ly</w:t>
      </w:r>
      <w:r>
        <w:rPr>
          <w:rFonts w:eastAsia="宋体"/>
          <w:lang w:eastAsia="zh-CN"/>
        </w:rPr>
        <w:t xml:space="preserve"> low signal strength.</w:t>
      </w:r>
      <w:r w:rsidR="00A61511">
        <w:rPr>
          <w:rFonts w:eastAsia="宋体"/>
          <w:lang w:eastAsia="zh-CN"/>
        </w:rPr>
        <w:t xml:space="preserve"> In this case, the fixed power offset is necessary to reconstruct the signal for cancellation. Therefore, Options 1 with support of both AGC and potential PSS/SSS-IC functions are more preferred.</w:t>
      </w:r>
    </w:p>
    <w:p w:rsidR="003715CA" w:rsidRPr="00A77BE1" w:rsidRDefault="00E7484B" w:rsidP="00E7484B">
      <w:pPr>
        <w:pStyle w:val="a0"/>
        <w:jc w:val="left"/>
        <w:rPr>
          <w:rFonts w:eastAsia="宋体"/>
          <w:b/>
          <w:lang w:eastAsia="zh-CN"/>
        </w:rPr>
      </w:pPr>
      <w:r w:rsidRPr="00A77BE1">
        <w:rPr>
          <w:rFonts w:eastAsia="宋体" w:hint="eastAsia"/>
          <w:b/>
          <w:lang w:eastAsia="zh-CN"/>
        </w:rPr>
        <w:t>P</w:t>
      </w:r>
      <w:r w:rsidRPr="00A77BE1">
        <w:rPr>
          <w:rFonts w:eastAsia="宋体"/>
          <w:b/>
          <w:lang w:eastAsia="zh-CN"/>
        </w:rPr>
        <w:t xml:space="preserve">roposal 1: </w:t>
      </w:r>
      <w:r w:rsidR="00A61511" w:rsidRPr="00A77BE1">
        <w:rPr>
          <w:rFonts w:eastAsia="宋体"/>
          <w:b/>
          <w:lang w:eastAsia="zh-CN"/>
        </w:rPr>
        <w:t>Fixed ERPE offset between PSS and SSS is set as</w:t>
      </w:r>
      <w:r w:rsidR="004E5A76">
        <w:rPr>
          <w:rFonts w:eastAsia="宋体"/>
          <w:b/>
          <w:lang w:eastAsia="zh-CN"/>
        </w:rPr>
        <w:t xml:space="preserve">: </w:t>
      </w:r>
      <w:r w:rsidR="00A61511" w:rsidRPr="00A77BE1">
        <w:rPr>
          <w:rFonts w:eastAsia="宋体"/>
          <w:b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PSS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SSS</m:t>
                </m:r>
              </m:sub>
            </m:sSub>
          </m:den>
        </m:f>
        <m:r>
          <m:rPr>
            <m:sty m:val="b"/>
          </m:rPr>
          <w:rPr>
            <w:rFonts w:ascii="Cambria Math" w:hAnsi="Cambria Math" w:cs="Cambria Math"/>
          </w:rPr>
          <m:t>=</m:t>
        </m:r>
        <m:rad>
          <m:radPr>
            <m:degHide m:val="1"/>
            <m:ctrlPr>
              <w:rPr>
                <w:rFonts w:ascii="Cambria Math" w:eastAsia="宋体" w:hAnsi="Cambria Math" w:cs="Cambria Math"/>
                <w:b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240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127</m:t>
                </m:r>
              </m:den>
            </m:f>
          </m:e>
        </m:rad>
      </m:oMath>
      <w:r w:rsidR="00A61511" w:rsidRPr="00A77BE1">
        <w:rPr>
          <w:rFonts w:hint="eastAsia"/>
          <w:b/>
          <w:lang w:eastAsia="zh-CN"/>
        </w:rPr>
        <w:t>.</w:t>
      </w:r>
    </w:p>
    <w:p w:rsidR="00447ED8" w:rsidRDefault="00447ED8" w:rsidP="00447ED8">
      <w:pPr>
        <w:pStyle w:val="2"/>
      </w:pPr>
      <w:r>
        <w:t>EPRE offset between SSS and DM-RS of PDCCH</w:t>
      </w:r>
    </w:p>
    <w:p w:rsidR="00A77BE1" w:rsidRDefault="00A61511" w:rsidP="00A77BE1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 w:rsidR="00B26572">
        <w:rPr>
          <w:rFonts w:eastAsia="宋体"/>
          <w:lang w:eastAsia="zh-CN"/>
        </w:rPr>
        <w:t xml:space="preserve">EPRE offset between SSS and DM-RS of RMSI PDCCH, it is obvious that </w:t>
      </w:r>
      <w:r w:rsidR="00A77BE1">
        <w:rPr>
          <w:rFonts w:eastAsia="宋体"/>
          <w:lang w:eastAsia="zh-CN"/>
        </w:rPr>
        <w:t xml:space="preserve">it is difficult for </w:t>
      </w:r>
      <w:r w:rsidR="00B26572">
        <w:rPr>
          <w:rFonts w:eastAsia="宋体"/>
          <w:lang w:eastAsia="zh-CN"/>
        </w:rPr>
        <w:t xml:space="preserve">configuration considering the fully used PBCH payload bits. </w:t>
      </w:r>
      <w:r w:rsidR="00A77BE1">
        <w:rPr>
          <w:rFonts w:eastAsia="宋体"/>
          <w:lang w:eastAsia="zh-CN"/>
        </w:rPr>
        <w:t xml:space="preserve">For the other PDCCH channels, it is possible to configure such EPRE offset via RMSI or UE specific RRC signaling. However, </w:t>
      </w:r>
      <w:r w:rsidR="00B26572">
        <w:rPr>
          <w:rFonts w:eastAsia="宋体"/>
          <w:lang w:eastAsia="zh-CN"/>
        </w:rPr>
        <w:t xml:space="preserve">as long as the dynamic range between </w:t>
      </w:r>
      <w:r w:rsidR="00A77BE1">
        <w:rPr>
          <w:rFonts w:eastAsia="宋体"/>
          <w:lang w:eastAsia="zh-CN"/>
        </w:rPr>
        <w:t xml:space="preserve">DM-RS of PDCCH and </w:t>
      </w:r>
      <w:r w:rsidR="00B26572">
        <w:rPr>
          <w:rFonts w:eastAsia="宋体"/>
          <w:lang w:eastAsia="zh-CN"/>
        </w:rPr>
        <w:t>SSS can be restricted</w:t>
      </w:r>
      <w:r w:rsidR="00A77BE1">
        <w:rPr>
          <w:rFonts w:eastAsia="宋体"/>
          <w:lang w:eastAsia="zh-CN"/>
        </w:rPr>
        <w:t xml:space="preserve"> within 6dB</w:t>
      </w:r>
      <w:r w:rsidR="00B26572">
        <w:rPr>
          <w:rFonts w:eastAsia="宋体"/>
          <w:lang w:eastAsia="zh-CN"/>
        </w:rPr>
        <w:t>, it seems no</w:t>
      </w:r>
      <w:r w:rsidR="00A77BE1">
        <w:rPr>
          <w:rFonts w:eastAsia="宋体"/>
          <w:lang w:eastAsia="zh-CN"/>
        </w:rPr>
        <w:t xml:space="preserve">t necessary </w:t>
      </w:r>
      <w:r w:rsidR="00B26572">
        <w:rPr>
          <w:rFonts w:eastAsia="宋体"/>
          <w:lang w:eastAsia="zh-CN"/>
        </w:rPr>
        <w:t xml:space="preserve">to </w:t>
      </w:r>
      <w:r w:rsidR="00A77BE1">
        <w:rPr>
          <w:rFonts w:eastAsia="宋体"/>
          <w:lang w:eastAsia="zh-CN"/>
        </w:rPr>
        <w:t xml:space="preserve">define </w:t>
      </w:r>
      <w:r w:rsidR="00B26572">
        <w:rPr>
          <w:rFonts w:eastAsia="宋体"/>
          <w:lang w:eastAsia="zh-CN"/>
        </w:rPr>
        <w:t xml:space="preserve">the specific EPRE offset for the purpose of AGC tuning. </w:t>
      </w:r>
      <w:r w:rsidR="00A77BE1">
        <w:rPr>
          <w:rFonts w:eastAsia="宋体"/>
          <w:lang w:eastAsia="zh-CN"/>
        </w:rPr>
        <w:t>Especially, in the connected mode with active data reception, there are more references for AGC-tuning than SS blocks. Therefore, for simplicity of the spec and system operation flexibility, UE can just assumes that the dynamic range of EPRE offset between DM-RS of any PDCCH and SSS is not larger than 6dB.</w:t>
      </w:r>
    </w:p>
    <w:p w:rsidR="00A77BE1" w:rsidRDefault="00A77BE1" w:rsidP="00A77BE1">
      <w:pPr>
        <w:pStyle w:val="a0"/>
        <w:jc w:val="left"/>
        <w:rPr>
          <w:rFonts w:eastAsia="宋体"/>
          <w:b/>
          <w:lang w:eastAsia="zh-CN"/>
        </w:rPr>
      </w:pPr>
      <w:r w:rsidRPr="00A77BE1">
        <w:rPr>
          <w:rFonts w:eastAsia="宋体" w:hint="eastAsia"/>
          <w:b/>
          <w:lang w:eastAsia="zh-CN"/>
        </w:rPr>
        <w:t>P</w:t>
      </w:r>
      <w:r w:rsidR="0043246D">
        <w:rPr>
          <w:rFonts w:eastAsia="宋体"/>
          <w:b/>
          <w:lang w:eastAsia="zh-CN"/>
        </w:rPr>
        <w:t>roposal 2</w:t>
      </w:r>
      <w:r w:rsidRPr="00A77BE1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UE assumes that </w:t>
      </w:r>
      <w:r w:rsidRPr="00A77BE1">
        <w:rPr>
          <w:rFonts w:eastAsia="宋体"/>
          <w:b/>
          <w:lang w:eastAsia="zh-CN"/>
        </w:rPr>
        <w:t xml:space="preserve">the dynamic range for EPRE offset between </w:t>
      </w:r>
      <w:r>
        <w:rPr>
          <w:rFonts w:eastAsia="宋体"/>
          <w:b/>
          <w:lang w:eastAsia="zh-CN"/>
        </w:rPr>
        <w:t xml:space="preserve">DM-RS of </w:t>
      </w:r>
      <w:r w:rsidR="0043246D">
        <w:rPr>
          <w:rFonts w:eastAsia="宋体"/>
          <w:b/>
          <w:lang w:eastAsia="zh-CN"/>
        </w:rPr>
        <w:t xml:space="preserve">any </w:t>
      </w:r>
      <w:r>
        <w:rPr>
          <w:rFonts w:eastAsia="宋体"/>
          <w:b/>
          <w:lang w:eastAsia="zh-CN"/>
        </w:rPr>
        <w:t>PDCCH</w:t>
      </w:r>
      <w:r w:rsidRPr="00A77BE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and SSS </w:t>
      </w:r>
      <w:r w:rsidRPr="00A77BE1">
        <w:rPr>
          <w:rFonts w:eastAsia="宋体"/>
          <w:b/>
          <w:lang w:eastAsia="zh-CN"/>
        </w:rPr>
        <w:t>is</w:t>
      </w:r>
      <w:r>
        <w:rPr>
          <w:rFonts w:eastAsia="宋体"/>
          <w:b/>
          <w:lang w:eastAsia="zh-CN"/>
        </w:rPr>
        <w:t xml:space="preserve"> not larger than 6</w:t>
      </w:r>
      <w:r w:rsidRPr="00A77BE1">
        <w:rPr>
          <w:rFonts w:eastAsia="宋体"/>
          <w:b/>
          <w:lang w:eastAsia="zh-CN"/>
        </w:rPr>
        <w:t>dB</w:t>
      </w:r>
    </w:p>
    <w:p w:rsidR="004E5A76" w:rsidRPr="004F214A" w:rsidRDefault="004E5A76" w:rsidP="004E5A76">
      <w:pPr>
        <w:pStyle w:val="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宋体"/>
          <w:sz w:val="32"/>
        </w:rPr>
      </w:pPr>
      <w:bookmarkStart w:id="2" w:name="OLE_LINK52"/>
      <w:bookmarkStart w:id="3" w:name="OLE_LINK53"/>
      <w:r>
        <w:rPr>
          <w:sz w:val="32"/>
        </w:rPr>
        <w:t>Conclusion</w:t>
      </w:r>
    </w:p>
    <w:p w:rsidR="004E5A76" w:rsidRDefault="004E5A76" w:rsidP="004E5A76">
      <w:pPr>
        <w:spacing w:line="276" w:lineRule="auto"/>
        <w:rPr>
          <w:szCs w:val="22"/>
        </w:rPr>
      </w:pPr>
      <w:r w:rsidRPr="004F214A">
        <w:rPr>
          <w:rFonts w:hint="eastAsia"/>
        </w:rPr>
        <w:t xml:space="preserve">In this contribution, we </w:t>
      </w:r>
      <w:r>
        <w:t>discussed the EPRE offset between PSS, DM-RS of PDCCH and SSS with the following proposals for discussion and decision by the group.</w:t>
      </w:r>
      <w:bookmarkEnd w:id="2"/>
      <w:bookmarkEnd w:id="3"/>
    </w:p>
    <w:p w:rsidR="004E5A76" w:rsidRPr="00A77BE1" w:rsidRDefault="004E5A76" w:rsidP="004E5A76">
      <w:pPr>
        <w:pStyle w:val="a0"/>
        <w:jc w:val="left"/>
        <w:rPr>
          <w:rFonts w:eastAsia="宋体"/>
          <w:b/>
          <w:lang w:eastAsia="zh-CN"/>
        </w:rPr>
      </w:pPr>
      <w:r w:rsidRPr="00A77BE1">
        <w:rPr>
          <w:rFonts w:eastAsia="宋体" w:hint="eastAsia"/>
          <w:b/>
          <w:lang w:eastAsia="zh-CN"/>
        </w:rPr>
        <w:t>P</w:t>
      </w:r>
      <w:r w:rsidRPr="00A77BE1">
        <w:rPr>
          <w:rFonts w:eastAsia="宋体"/>
          <w:b/>
          <w:lang w:eastAsia="zh-CN"/>
        </w:rPr>
        <w:t>roposal 1: Fixed ERPE offset between PSS and SSS is set as</w:t>
      </w:r>
      <w:r>
        <w:rPr>
          <w:rFonts w:eastAsia="宋体"/>
          <w:b/>
          <w:lang w:eastAsia="zh-CN"/>
        </w:rPr>
        <w:t xml:space="preserve"> </w:t>
      </w:r>
      <w:r w:rsidRPr="00A77BE1">
        <w:rPr>
          <w:rFonts w:eastAsia="宋体"/>
          <w:b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PSS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</w:rPr>
                  <m:t>β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SSS</m:t>
                </m:r>
              </m:sub>
            </m:sSub>
          </m:den>
        </m:f>
        <m:r>
          <m:rPr>
            <m:sty m:val="b"/>
          </m:rPr>
          <w:rPr>
            <w:rFonts w:ascii="Cambria Math" w:hAnsi="Cambria Math" w:cs="Cambria Math"/>
          </w:rPr>
          <m:t>=</m:t>
        </m:r>
        <m:rad>
          <m:radPr>
            <m:degHide m:val="1"/>
            <m:ctrlPr>
              <w:rPr>
                <w:rFonts w:ascii="Cambria Math" w:eastAsia="宋体" w:hAnsi="Cambria Math" w:cs="Cambria Math"/>
                <w:b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240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Cambria Math"/>
                  </w:rPr>
                  <m:t>127</m:t>
                </m:r>
              </m:den>
            </m:f>
          </m:e>
        </m:rad>
      </m:oMath>
      <w:r w:rsidRPr="00A77BE1">
        <w:rPr>
          <w:rFonts w:hint="eastAsia"/>
          <w:b/>
          <w:lang w:eastAsia="zh-CN"/>
        </w:rPr>
        <w:t>.</w:t>
      </w:r>
    </w:p>
    <w:p w:rsidR="004E5A76" w:rsidRDefault="004E5A76" w:rsidP="004E5A76">
      <w:pPr>
        <w:pStyle w:val="a0"/>
        <w:jc w:val="left"/>
        <w:rPr>
          <w:rFonts w:eastAsia="宋体"/>
          <w:b/>
          <w:lang w:eastAsia="zh-CN"/>
        </w:rPr>
      </w:pPr>
      <w:r w:rsidRPr="00A77BE1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2</w:t>
      </w:r>
      <w:r w:rsidRPr="00A77BE1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UE assumes that </w:t>
      </w:r>
      <w:r w:rsidRPr="00A77BE1">
        <w:rPr>
          <w:rFonts w:eastAsia="宋体"/>
          <w:b/>
          <w:lang w:eastAsia="zh-CN"/>
        </w:rPr>
        <w:t xml:space="preserve">the dynamic range for EPRE offset between </w:t>
      </w:r>
      <w:r>
        <w:rPr>
          <w:rFonts w:eastAsia="宋体"/>
          <w:b/>
          <w:lang w:eastAsia="zh-CN"/>
        </w:rPr>
        <w:t>DM-RS of any PDCCH</w:t>
      </w:r>
      <w:r w:rsidRPr="00A77BE1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and SSS </w:t>
      </w:r>
      <w:r w:rsidRPr="00A77BE1">
        <w:rPr>
          <w:rFonts w:eastAsia="宋体"/>
          <w:b/>
          <w:lang w:eastAsia="zh-CN"/>
        </w:rPr>
        <w:t>is</w:t>
      </w:r>
      <w:r>
        <w:rPr>
          <w:rFonts w:eastAsia="宋体"/>
          <w:b/>
          <w:lang w:eastAsia="zh-CN"/>
        </w:rPr>
        <w:t xml:space="preserve"> not larger than 6</w:t>
      </w:r>
      <w:r w:rsidRPr="00A77BE1">
        <w:rPr>
          <w:rFonts w:eastAsia="宋体"/>
          <w:b/>
          <w:lang w:eastAsia="zh-CN"/>
        </w:rPr>
        <w:t>dB</w:t>
      </w:r>
      <w:r>
        <w:rPr>
          <w:rFonts w:eastAsia="宋体"/>
          <w:b/>
          <w:lang w:eastAsia="zh-CN"/>
        </w:rPr>
        <w:t>.</w:t>
      </w:r>
    </w:p>
    <w:p w:rsidR="00CB6859" w:rsidRDefault="00CB6859" w:rsidP="004E5A76">
      <w:pPr>
        <w:pStyle w:val="a0"/>
        <w:jc w:val="left"/>
        <w:rPr>
          <w:rFonts w:eastAsia="宋体"/>
          <w:b/>
          <w:lang w:eastAsia="zh-CN"/>
        </w:rPr>
      </w:pPr>
    </w:p>
    <w:p w:rsidR="00CB6859" w:rsidRPr="00CB6859" w:rsidRDefault="00CB6859" w:rsidP="00CB685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562" w:hanging="562"/>
        <w:textAlignment w:val="baseline"/>
        <w:rPr>
          <w:rFonts w:ascii="Times New Roman" w:eastAsia="宋体" w:hAnsi="Times New Roman" w:cs="Times New Roman"/>
          <w:sz w:val="22"/>
          <w:szCs w:val="22"/>
        </w:rPr>
      </w:pPr>
      <w:r w:rsidRPr="00CB6859">
        <w:rPr>
          <w:rFonts w:ascii="Times New Roman" w:hAnsi="Times New Roman" w:cs="Times New Roman"/>
          <w:sz w:val="22"/>
          <w:szCs w:val="22"/>
        </w:rPr>
        <w:t>References</w:t>
      </w:r>
    </w:p>
    <w:p w:rsidR="00CB6859" w:rsidRPr="00BA30AE" w:rsidRDefault="00CB6859" w:rsidP="00CB6859">
      <w:pPr>
        <w:numPr>
          <w:ilvl w:val="0"/>
          <w:numId w:val="17"/>
        </w:numPr>
        <w:spacing w:line="276" w:lineRule="auto"/>
      </w:pPr>
      <w:bookmarkStart w:id="4" w:name="_Ref402442435"/>
      <w:r w:rsidRPr="00CB6859">
        <w:t>R1-1801205</w:t>
      </w:r>
      <w:r>
        <w:t>,</w:t>
      </w:r>
      <w:r w:rsidRPr="00CB6859">
        <w:t xml:space="preserve"> </w:t>
      </w:r>
      <w:r>
        <w:t>“</w:t>
      </w:r>
      <w:r w:rsidRPr="00CB6859">
        <w:t>Summary of 7.1.1 v4</w:t>
      </w:r>
      <w:r>
        <w:t>”, Ericsson</w:t>
      </w:r>
      <w:r w:rsidRPr="00721570">
        <w:t>.</w:t>
      </w:r>
      <w:bookmarkEnd w:id="4"/>
    </w:p>
    <w:p w:rsidR="00CB6859" w:rsidRPr="007E1B90" w:rsidRDefault="00CB6859" w:rsidP="00CB6859">
      <w:pPr>
        <w:spacing w:line="276" w:lineRule="auto"/>
      </w:pPr>
    </w:p>
    <w:p w:rsidR="004E5A76" w:rsidRPr="00CB6859" w:rsidRDefault="004E5A76" w:rsidP="00CB6859">
      <w:pPr>
        <w:pStyle w:val="1"/>
        <w:numPr>
          <w:ilvl w:val="0"/>
          <w:numId w:val="0"/>
        </w:numPr>
        <w:spacing w:line="276" w:lineRule="auto"/>
        <w:ind w:left="432" w:hanging="432"/>
        <w:rPr>
          <w:rFonts w:eastAsia="宋体"/>
          <w:b w:val="0"/>
          <w:lang w:eastAsia="zh-CN"/>
        </w:rPr>
      </w:pPr>
    </w:p>
    <w:sectPr w:rsidR="004E5A76" w:rsidRPr="00CB6859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CE" w:rsidRDefault="002D6FCE" w:rsidP="00896408">
      <w:r>
        <w:separator/>
      </w:r>
    </w:p>
  </w:endnote>
  <w:endnote w:type="continuationSeparator" w:id="0">
    <w:p w:rsidR="002D6FCE" w:rsidRDefault="002D6FCE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CE" w:rsidRDefault="002D6FCE" w:rsidP="00896408">
      <w:r>
        <w:separator/>
      </w:r>
    </w:p>
  </w:footnote>
  <w:footnote w:type="continuationSeparator" w:id="0">
    <w:p w:rsidR="002D6FCE" w:rsidRDefault="002D6FCE" w:rsidP="00896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5DF4DC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5571"/>
    <w:multiLevelType w:val="hybridMultilevel"/>
    <w:tmpl w:val="0A98C3F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C5D"/>
    <w:multiLevelType w:val="hybridMultilevel"/>
    <w:tmpl w:val="70EEBC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BD57F38"/>
    <w:multiLevelType w:val="multilevel"/>
    <w:tmpl w:val="93EC51E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E5CF6"/>
    <w:multiLevelType w:val="hybridMultilevel"/>
    <w:tmpl w:val="F5EAB952"/>
    <w:lvl w:ilvl="0" w:tplc="3CAE67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C914AF"/>
    <w:multiLevelType w:val="hybridMultilevel"/>
    <w:tmpl w:val="9E081FB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85503"/>
    <w:multiLevelType w:val="hybridMultilevel"/>
    <w:tmpl w:val="2C9A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F271F"/>
    <w:multiLevelType w:val="hybridMultilevel"/>
    <w:tmpl w:val="1262A52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84E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AAA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C894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6433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63C6A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2CE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9785234"/>
    <w:multiLevelType w:val="hybridMultilevel"/>
    <w:tmpl w:val="3D007BB0"/>
    <w:lvl w:ilvl="0" w:tplc="543E4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ED18BC"/>
    <w:multiLevelType w:val="multilevel"/>
    <w:tmpl w:val="57BA127C"/>
    <w:lvl w:ilvl="0">
      <w:start w:val="1"/>
      <w:numFmt w:val="decimal"/>
      <w:pStyle w:val="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1"/>
  </w:num>
  <w:num w:numId="11">
    <w:abstractNumId w:val="1"/>
  </w:num>
  <w:num w:numId="12">
    <w:abstractNumId w:val="5"/>
  </w:num>
  <w:num w:numId="13">
    <w:abstractNumId w:val="10"/>
  </w:num>
  <w:num w:numId="14">
    <w:abstractNumId w:val="12"/>
  </w:num>
  <w:num w:numId="15">
    <w:abstractNumId w:val="7"/>
  </w:num>
  <w:num w:numId="16">
    <w:abstractNumId w:val="0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212F"/>
    <w:rsid w:val="0000617F"/>
    <w:rsid w:val="000208D5"/>
    <w:rsid w:val="00020F96"/>
    <w:rsid w:val="00021A47"/>
    <w:rsid w:val="00024F13"/>
    <w:rsid w:val="00042601"/>
    <w:rsid w:val="000518A8"/>
    <w:rsid w:val="00056B97"/>
    <w:rsid w:val="00067FBE"/>
    <w:rsid w:val="000C16B6"/>
    <w:rsid w:val="000E1B00"/>
    <w:rsid w:val="000E6F18"/>
    <w:rsid w:val="00106DEA"/>
    <w:rsid w:val="00110991"/>
    <w:rsid w:val="001372E8"/>
    <w:rsid w:val="0014796F"/>
    <w:rsid w:val="00190560"/>
    <w:rsid w:val="00195467"/>
    <w:rsid w:val="001A2333"/>
    <w:rsid w:val="001A5D7B"/>
    <w:rsid w:val="001A6A7B"/>
    <w:rsid w:val="001D1DDB"/>
    <w:rsid w:val="001E1D40"/>
    <w:rsid w:val="001E2FED"/>
    <w:rsid w:val="001E5AFE"/>
    <w:rsid w:val="001F03CC"/>
    <w:rsid w:val="00216BF4"/>
    <w:rsid w:val="002237BE"/>
    <w:rsid w:val="00244A1A"/>
    <w:rsid w:val="00245A90"/>
    <w:rsid w:val="00245E4C"/>
    <w:rsid w:val="00261000"/>
    <w:rsid w:val="00262FC3"/>
    <w:rsid w:val="00272D65"/>
    <w:rsid w:val="0028065B"/>
    <w:rsid w:val="00286B6D"/>
    <w:rsid w:val="00287ADC"/>
    <w:rsid w:val="00295B53"/>
    <w:rsid w:val="002975CC"/>
    <w:rsid w:val="00297D08"/>
    <w:rsid w:val="002A14F0"/>
    <w:rsid w:val="002B0DDD"/>
    <w:rsid w:val="002B59EF"/>
    <w:rsid w:val="002B61A8"/>
    <w:rsid w:val="002B6221"/>
    <w:rsid w:val="002D2AF5"/>
    <w:rsid w:val="002D40F9"/>
    <w:rsid w:val="002D6FCE"/>
    <w:rsid w:val="002D7350"/>
    <w:rsid w:val="002E17DB"/>
    <w:rsid w:val="002F2C0D"/>
    <w:rsid w:val="002F7B45"/>
    <w:rsid w:val="00306FBA"/>
    <w:rsid w:val="003237BF"/>
    <w:rsid w:val="003271EE"/>
    <w:rsid w:val="00330537"/>
    <w:rsid w:val="0033205D"/>
    <w:rsid w:val="00337C58"/>
    <w:rsid w:val="003413F9"/>
    <w:rsid w:val="00341942"/>
    <w:rsid w:val="0034475B"/>
    <w:rsid w:val="003527DB"/>
    <w:rsid w:val="00365CE4"/>
    <w:rsid w:val="003715CA"/>
    <w:rsid w:val="003734A3"/>
    <w:rsid w:val="00390101"/>
    <w:rsid w:val="003929BE"/>
    <w:rsid w:val="00392C34"/>
    <w:rsid w:val="003C3F44"/>
    <w:rsid w:val="003C5FF2"/>
    <w:rsid w:val="003C6095"/>
    <w:rsid w:val="003D1D04"/>
    <w:rsid w:val="003D5CC1"/>
    <w:rsid w:val="003D61BA"/>
    <w:rsid w:val="00412C22"/>
    <w:rsid w:val="0042038D"/>
    <w:rsid w:val="0043246D"/>
    <w:rsid w:val="00446E4F"/>
    <w:rsid w:val="00447ED8"/>
    <w:rsid w:val="00450410"/>
    <w:rsid w:val="00454C4C"/>
    <w:rsid w:val="0047170E"/>
    <w:rsid w:val="00473CB5"/>
    <w:rsid w:val="004750EF"/>
    <w:rsid w:val="0048093F"/>
    <w:rsid w:val="004900B0"/>
    <w:rsid w:val="004B664E"/>
    <w:rsid w:val="004C672E"/>
    <w:rsid w:val="004C6F43"/>
    <w:rsid w:val="004E12C3"/>
    <w:rsid w:val="004E5A76"/>
    <w:rsid w:val="004F430F"/>
    <w:rsid w:val="00501138"/>
    <w:rsid w:val="00511208"/>
    <w:rsid w:val="005164F1"/>
    <w:rsid w:val="0052140E"/>
    <w:rsid w:val="0053186E"/>
    <w:rsid w:val="00540720"/>
    <w:rsid w:val="00541EE2"/>
    <w:rsid w:val="00544261"/>
    <w:rsid w:val="00545862"/>
    <w:rsid w:val="00551053"/>
    <w:rsid w:val="005514B5"/>
    <w:rsid w:val="00555DF6"/>
    <w:rsid w:val="0055766F"/>
    <w:rsid w:val="00561449"/>
    <w:rsid w:val="00561A5C"/>
    <w:rsid w:val="00570BC8"/>
    <w:rsid w:val="0057124B"/>
    <w:rsid w:val="00571401"/>
    <w:rsid w:val="00582A02"/>
    <w:rsid w:val="005838EA"/>
    <w:rsid w:val="00585773"/>
    <w:rsid w:val="005B0974"/>
    <w:rsid w:val="005B63B9"/>
    <w:rsid w:val="005D1FA7"/>
    <w:rsid w:val="005D3563"/>
    <w:rsid w:val="005D5314"/>
    <w:rsid w:val="005F115F"/>
    <w:rsid w:val="005F5453"/>
    <w:rsid w:val="00602BCF"/>
    <w:rsid w:val="00606F42"/>
    <w:rsid w:val="00612976"/>
    <w:rsid w:val="00614513"/>
    <w:rsid w:val="0063183C"/>
    <w:rsid w:val="0063517D"/>
    <w:rsid w:val="00645F6D"/>
    <w:rsid w:val="006500CC"/>
    <w:rsid w:val="0065099D"/>
    <w:rsid w:val="00663D19"/>
    <w:rsid w:val="00666BD1"/>
    <w:rsid w:val="006708E7"/>
    <w:rsid w:val="00670B39"/>
    <w:rsid w:val="0068622F"/>
    <w:rsid w:val="0068782F"/>
    <w:rsid w:val="006A286A"/>
    <w:rsid w:val="006A3147"/>
    <w:rsid w:val="006A72C2"/>
    <w:rsid w:val="006B45AF"/>
    <w:rsid w:val="006C1247"/>
    <w:rsid w:val="006E5803"/>
    <w:rsid w:val="006E5EDE"/>
    <w:rsid w:val="006E6562"/>
    <w:rsid w:val="006F56EC"/>
    <w:rsid w:val="00703D86"/>
    <w:rsid w:val="00707AA3"/>
    <w:rsid w:val="00714009"/>
    <w:rsid w:val="00722007"/>
    <w:rsid w:val="00734832"/>
    <w:rsid w:val="007350C0"/>
    <w:rsid w:val="00735466"/>
    <w:rsid w:val="00743310"/>
    <w:rsid w:val="007721A7"/>
    <w:rsid w:val="00774C13"/>
    <w:rsid w:val="0078136E"/>
    <w:rsid w:val="00782E08"/>
    <w:rsid w:val="00785838"/>
    <w:rsid w:val="00785910"/>
    <w:rsid w:val="007863A2"/>
    <w:rsid w:val="00786F8D"/>
    <w:rsid w:val="00794DD9"/>
    <w:rsid w:val="007A01CB"/>
    <w:rsid w:val="007B2A14"/>
    <w:rsid w:val="007C2CF5"/>
    <w:rsid w:val="007C690E"/>
    <w:rsid w:val="007D136F"/>
    <w:rsid w:val="007F5DBD"/>
    <w:rsid w:val="00802FBE"/>
    <w:rsid w:val="00814C05"/>
    <w:rsid w:val="008163F3"/>
    <w:rsid w:val="008231EE"/>
    <w:rsid w:val="008259AA"/>
    <w:rsid w:val="00835CF1"/>
    <w:rsid w:val="00847F4D"/>
    <w:rsid w:val="00850683"/>
    <w:rsid w:val="00857EBC"/>
    <w:rsid w:val="008703B1"/>
    <w:rsid w:val="00871D40"/>
    <w:rsid w:val="00876A4F"/>
    <w:rsid w:val="00880A6C"/>
    <w:rsid w:val="00896408"/>
    <w:rsid w:val="008A0342"/>
    <w:rsid w:val="008A1FE8"/>
    <w:rsid w:val="008A32F2"/>
    <w:rsid w:val="008A6F8E"/>
    <w:rsid w:val="008B43EE"/>
    <w:rsid w:val="008E0851"/>
    <w:rsid w:val="008E11A4"/>
    <w:rsid w:val="008E4A72"/>
    <w:rsid w:val="008E6634"/>
    <w:rsid w:val="008E6C91"/>
    <w:rsid w:val="008F0711"/>
    <w:rsid w:val="00920ED2"/>
    <w:rsid w:val="00941287"/>
    <w:rsid w:val="00942F98"/>
    <w:rsid w:val="0094435B"/>
    <w:rsid w:val="009461CF"/>
    <w:rsid w:val="00954102"/>
    <w:rsid w:val="00956C61"/>
    <w:rsid w:val="009615D8"/>
    <w:rsid w:val="0096284D"/>
    <w:rsid w:val="009671E5"/>
    <w:rsid w:val="0097154B"/>
    <w:rsid w:val="009770FF"/>
    <w:rsid w:val="00981474"/>
    <w:rsid w:val="00983303"/>
    <w:rsid w:val="00987D67"/>
    <w:rsid w:val="009907B2"/>
    <w:rsid w:val="009A0611"/>
    <w:rsid w:val="009A4C99"/>
    <w:rsid w:val="009A4D61"/>
    <w:rsid w:val="009C0875"/>
    <w:rsid w:val="009C7CE6"/>
    <w:rsid w:val="009E46CD"/>
    <w:rsid w:val="009F1EA4"/>
    <w:rsid w:val="009F38E5"/>
    <w:rsid w:val="009F7D8C"/>
    <w:rsid w:val="00A05384"/>
    <w:rsid w:val="00A1723D"/>
    <w:rsid w:val="00A2065E"/>
    <w:rsid w:val="00A25A6F"/>
    <w:rsid w:val="00A35BB8"/>
    <w:rsid w:val="00A42CFD"/>
    <w:rsid w:val="00A56928"/>
    <w:rsid w:val="00A60CFC"/>
    <w:rsid w:val="00A61511"/>
    <w:rsid w:val="00A63E94"/>
    <w:rsid w:val="00A77BE1"/>
    <w:rsid w:val="00A92D2A"/>
    <w:rsid w:val="00AA0091"/>
    <w:rsid w:val="00AA155E"/>
    <w:rsid w:val="00AB6F7B"/>
    <w:rsid w:val="00AC024C"/>
    <w:rsid w:val="00AC643E"/>
    <w:rsid w:val="00AD1DFC"/>
    <w:rsid w:val="00AD504D"/>
    <w:rsid w:val="00AE0B59"/>
    <w:rsid w:val="00AE747A"/>
    <w:rsid w:val="00AF68AE"/>
    <w:rsid w:val="00AF7EC2"/>
    <w:rsid w:val="00B00652"/>
    <w:rsid w:val="00B03ED8"/>
    <w:rsid w:val="00B07621"/>
    <w:rsid w:val="00B129C3"/>
    <w:rsid w:val="00B1604D"/>
    <w:rsid w:val="00B20A48"/>
    <w:rsid w:val="00B26572"/>
    <w:rsid w:val="00B329DB"/>
    <w:rsid w:val="00B32F2A"/>
    <w:rsid w:val="00B368D9"/>
    <w:rsid w:val="00B37A39"/>
    <w:rsid w:val="00B42CB2"/>
    <w:rsid w:val="00B45102"/>
    <w:rsid w:val="00B478E3"/>
    <w:rsid w:val="00B5007A"/>
    <w:rsid w:val="00B64F1C"/>
    <w:rsid w:val="00B8468E"/>
    <w:rsid w:val="00B96150"/>
    <w:rsid w:val="00BA7DC0"/>
    <w:rsid w:val="00BB1A1B"/>
    <w:rsid w:val="00BB2430"/>
    <w:rsid w:val="00BB6B96"/>
    <w:rsid w:val="00BB7B54"/>
    <w:rsid w:val="00BC13EA"/>
    <w:rsid w:val="00BC485D"/>
    <w:rsid w:val="00BD55AA"/>
    <w:rsid w:val="00BD6D0B"/>
    <w:rsid w:val="00BE4063"/>
    <w:rsid w:val="00BF1856"/>
    <w:rsid w:val="00BF28AD"/>
    <w:rsid w:val="00C11BE1"/>
    <w:rsid w:val="00C12B2D"/>
    <w:rsid w:val="00C1560A"/>
    <w:rsid w:val="00C22C73"/>
    <w:rsid w:val="00C35845"/>
    <w:rsid w:val="00C427AF"/>
    <w:rsid w:val="00C51F56"/>
    <w:rsid w:val="00C572C4"/>
    <w:rsid w:val="00C5740D"/>
    <w:rsid w:val="00C62894"/>
    <w:rsid w:val="00C64AF7"/>
    <w:rsid w:val="00C7191D"/>
    <w:rsid w:val="00C7427F"/>
    <w:rsid w:val="00C77C87"/>
    <w:rsid w:val="00C8496C"/>
    <w:rsid w:val="00C87592"/>
    <w:rsid w:val="00C946E4"/>
    <w:rsid w:val="00CB5A40"/>
    <w:rsid w:val="00CB6859"/>
    <w:rsid w:val="00CC1CA7"/>
    <w:rsid w:val="00CC282C"/>
    <w:rsid w:val="00CC40B9"/>
    <w:rsid w:val="00CE28D8"/>
    <w:rsid w:val="00CE4904"/>
    <w:rsid w:val="00CE5E1C"/>
    <w:rsid w:val="00CE6CB0"/>
    <w:rsid w:val="00CE7B9C"/>
    <w:rsid w:val="00D03072"/>
    <w:rsid w:val="00D036D8"/>
    <w:rsid w:val="00D04548"/>
    <w:rsid w:val="00D11DF1"/>
    <w:rsid w:val="00D577BB"/>
    <w:rsid w:val="00D616DB"/>
    <w:rsid w:val="00D70BB0"/>
    <w:rsid w:val="00D73075"/>
    <w:rsid w:val="00D74D13"/>
    <w:rsid w:val="00D83720"/>
    <w:rsid w:val="00D92AB5"/>
    <w:rsid w:val="00D940DF"/>
    <w:rsid w:val="00DA01A9"/>
    <w:rsid w:val="00DA2073"/>
    <w:rsid w:val="00DA332C"/>
    <w:rsid w:val="00DC57B3"/>
    <w:rsid w:val="00DD0419"/>
    <w:rsid w:val="00DD11CB"/>
    <w:rsid w:val="00DE1BAA"/>
    <w:rsid w:val="00E06684"/>
    <w:rsid w:val="00E10C1F"/>
    <w:rsid w:val="00E12211"/>
    <w:rsid w:val="00E129A4"/>
    <w:rsid w:val="00E20E32"/>
    <w:rsid w:val="00E2157C"/>
    <w:rsid w:val="00E23C93"/>
    <w:rsid w:val="00E25B87"/>
    <w:rsid w:val="00E30C81"/>
    <w:rsid w:val="00E33BAF"/>
    <w:rsid w:val="00E34104"/>
    <w:rsid w:val="00E41019"/>
    <w:rsid w:val="00E572A0"/>
    <w:rsid w:val="00E7177D"/>
    <w:rsid w:val="00E7484B"/>
    <w:rsid w:val="00E76889"/>
    <w:rsid w:val="00E9537A"/>
    <w:rsid w:val="00EA1538"/>
    <w:rsid w:val="00EA6B7E"/>
    <w:rsid w:val="00EB26FB"/>
    <w:rsid w:val="00EB578E"/>
    <w:rsid w:val="00EC2F3D"/>
    <w:rsid w:val="00ED2A10"/>
    <w:rsid w:val="00ED2F63"/>
    <w:rsid w:val="00ED4203"/>
    <w:rsid w:val="00ED4514"/>
    <w:rsid w:val="00ED610E"/>
    <w:rsid w:val="00ED638E"/>
    <w:rsid w:val="00EE2EAD"/>
    <w:rsid w:val="00F014B5"/>
    <w:rsid w:val="00F05391"/>
    <w:rsid w:val="00F1202B"/>
    <w:rsid w:val="00F2349C"/>
    <w:rsid w:val="00F31366"/>
    <w:rsid w:val="00F346B4"/>
    <w:rsid w:val="00F45525"/>
    <w:rsid w:val="00F618ED"/>
    <w:rsid w:val="00F648C9"/>
    <w:rsid w:val="00F66F3C"/>
    <w:rsid w:val="00F74C55"/>
    <w:rsid w:val="00F81C1C"/>
    <w:rsid w:val="00F82A05"/>
    <w:rsid w:val="00F87BCC"/>
    <w:rsid w:val="00F92325"/>
    <w:rsid w:val="00FA2D6F"/>
    <w:rsid w:val="00FA4D09"/>
    <w:rsid w:val="00FA6910"/>
    <w:rsid w:val="00FC7919"/>
    <w:rsid w:val="00FD50C8"/>
    <w:rsid w:val="00FE1148"/>
    <w:rsid w:val="00FF00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8E0851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a"/>
    <w:next w:val="a"/>
    <w:link w:val="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306F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Char"/>
    <w:qFormat/>
    <w:rsid w:val="004E5A76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PMingLiU" w:hAnsi="Arial" w:cs="Arial"/>
      <w:sz w:val="22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4E5A76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PMingLiU" w:hAnsi="Arial" w:cs="Arial"/>
      <w:sz w:val="22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4E5A7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E5A7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E0851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1"/>
    <w:link w:val="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618ED"/>
    <w:rPr>
      <w:rFonts w:ascii="Times New Roman" w:eastAsia="MS Mincho"/>
      <w:b/>
      <w:bCs/>
      <w:sz w:val="28"/>
      <w:szCs w:val="28"/>
    </w:rPr>
  </w:style>
  <w:style w:type="paragraph" w:styleId="a0">
    <w:name w:val="Body Text"/>
    <w:aliases w:val="bt"/>
    <w:basedOn w:val="a"/>
    <w:link w:val="Char"/>
    <w:rsid w:val="00F618ED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F618ED"/>
    <w:rPr>
      <w:rFonts w:ascii="Times New Roman" w:eastAsia="MS Mincho"/>
      <w:sz w:val="20"/>
      <w:szCs w:val="24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rsid w:val="00F618ED"/>
    <w:rPr>
      <w:rFonts w:ascii="Arial" w:eastAsia="MS Mincho" w:hAnsi="Arial"/>
      <w:b/>
      <w:sz w:val="20"/>
      <w:szCs w:val="24"/>
    </w:rPr>
  </w:style>
  <w:style w:type="table" w:styleId="a5">
    <w:name w:val="Table Grid"/>
    <w:basedOn w:val="a2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7"/>
    <w:uiPriority w:val="99"/>
    <w:rsid w:val="00896408"/>
    <w:rPr>
      <w:rFonts w:ascii="Times New Roman"/>
      <w:sz w:val="20"/>
      <w:szCs w:val="24"/>
    </w:rPr>
  </w:style>
  <w:style w:type="paragraph" w:styleId="a8">
    <w:name w:val="List Paragraph"/>
    <w:aliases w:val="- Bullets,목록 단락"/>
    <w:basedOn w:val="a"/>
    <w:link w:val="Char2"/>
    <w:uiPriority w:val="34"/>
    <w:qFormat/>
    <w:rsid w:val="007C690E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8E6634"/>
    <w:rPr>
      <w:color w:val="0000FF" w:themeColor="hyperlink"/>
      <w:u w:val="single"/>
    </w:rPr>
  </w:style>
  <w:style w:type="character" w:customStyle="1" w:styleId="Mention">
    <w:name w:val="Mention"/>
    <w:basedOn w:val="a1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aa">
    <w:name w:val="FollowedHyperlink"/>
    <w:basedOn w:val="a1"/>
    <w:uiPriority w:val="99"/>
    <w:semiHidden/>
    <w:unhideWhenUsed/>
    <w:rsid w:val="008E6634"/>
    <w:rPr>
      <w:color w:val="800080" w:themeColor="followed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Char2">
    <w:name w:val="列出段落 Char"/>
    <w:aliases w:val="- Bullets Char,목록 단락 Char"/>
    <w:link w:val="a8"/>
    <w:uiPriority w:val="34"/>
    <w:qFormat/>
    <w:rsid w:val="00956C61"/>
    <w:rPr>
      <w:rFonts w:ascii="Times New Roman"/>
      <w:sz w:val="20"/>
      <w:szCs w:val="24"/>
    </w:rPr>
  </w:style>
  <w:style w:type="character" w:customStyle="1" w:styleId="5Char">
    <w:name w:val="标题 5 Char"/>
    <w:basedOn w:val="a1"/>
    <w:link w:val="5"/>
    <w:uiPriority w:val="9"/>
    <w:semiHidden/>
    <w:rsid w:val="00306FBA"/>
    <w:rPr>
      <w:rFonts w:asciiTheme="majorHAnsi" w:eastAsiaTheme="majorEastAsia" w:hAnsiTheme="majorHAnsi" w:cstheme="majorBidi"/>
      <w:color w:val="365F91" w:themeColor="accent1" w:themeShade="BF"/>
      <w:sz w:val="20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231EE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1"/>
    <w:link w:val="ab"/>
    <w:uiPriority w:val="99"/>
    <w:semiHidden/>
    <w:rsid w:val="008231EE"/>
    <w:rPr>
      <w:rFonts w:ascii="Segoe UI" w:hAnsi="Segoe UI" w:cs="Segoe UI"/>
      <w:sz w:val="18"/>
      <w:szCs w:val="18"/>
    </w:rPr>
  </w:style>
  <w:style w:type="paragraph" w:customStyle="1" w:styleId="EQ">
    <w:name w:val="EQ"/>
    <w:basedOn w:val="a"/>
    <w:next w:val="a"/>
    <w:rsid w:val="00F1202B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Cs w:val="20"/>
      <w:lang w:val="en-GB"/>
    </w:rPr>
  </w:style>
  <w:style w:type="paragraph" w:styleId="ac">
    <w:name w:val="endnote text"/>
    <w:basedOn w:val="a"/>
    <w:link w:val="Char4"/>
    <w:uiPriority w:val="99"/>
    <w:semiHidden/>
    <w:unhideWhenUsed/>
    <w:rsid w:val="00447ED8"/>
    <w:pPr>
      <w:snapToGrid w:val="0"/>
    </w:pPr>
  </w:style>
  <w:style w:type="character" w:customStyle="1" w:styleId="Char4">
    <w:name w:val="尾注文本 Char"/>
    <w:basedOn w:val="a1"/>
    <w:link w:val="ac"/>
    <w:uiPriority w:val="99"/>
    <w:semiHidden/>
    <w:rsid w:val="00447ED8"/>
    <w:rPr>
      <w:rFonts w:ascii="Times New Roman"/>
      <w:sz w:val="20"/>
      <w:szCs w:val="24"/>
    </w:rPr>
  </w:style>
  <w:style w:type="character" w:styleId="ad">
    <w:name w:val="endnote reference"/>
    <w:basedOn w:val="a1"/>
    <w:uiPriority w:val="99"/>
    <w:semiHidden/>
    <w:unhideWhenUsed/>
    <w:rsid w:val="00447ED8"/>
    <w:rPr>
      <w:vertAlign w:val="superscript"/>
    </w:rPr>
  </w:style>
  <w:style w:type="character" w:customStyle="1" w:styleId="6Char">
    <w:name w:val="标题 6 Char"/>
    <w:basedOn w:val="a1"/>
    <w:link w:val="6"/>
    <w:rsid w:val="004E5A76"/>
    <w:rPr>
      <w:rFonts w:ascii="Arial" w:eastAsia="PMingLiU" w:hAnsi="Arial" w:cs="Arial"/>
      <w:szCs w:val="20"/>
      <w:lang w:val="en-GB" w:eastAsia="zh-CN"/>
    </w:rPr>
  </w:style>
  <w:style w:type="character" w:customStyle="1" w:styleId="7Char">
    <w:name w:val="标题 7 Char"/>
    <w:basedOn w:val="a1"/>
    <w:link w:val="7"/>
    <w:rsid w:val="004E5A76"/>
    <w:rPr>
      <w:rFonts w:ascii="Arial" w:eastAsia="PMingLiU" w:hAnsi="Arial" w:cs="Arial"/>
      <w:szCs w:val="20"/>
      <w:lang w:val="en-GB" w:eastAsia="zh-CN"/>
    </w:rPr>
  </w:style>
  <w:style w:type="character" w:customStyle="1" w:styleId="8Char">
    <w:name w:val="标题 8 Char"/>
    <w:basedOn w:val="a1"/>
    <w:link w:val="8"/>
    <w:rsid w:val="004E5A76"/>
    <w:rPr>
      <w:rFonts w:ascii="Arial" w:eastAsia="PMingLiU" w:hAnsi="Arial" w:cs="Arial"/>
      <w:szCs w:val="20"/>
      <w:lang w:val="en-GB" w:eastAsia="zh-CN"/>
    </w:rPr>
  </w:style>
  <w:style w:type="character" w:customStyle="1" w:styleId="9Char">
    <w:name w:val="标题 9 Char"/>
    <w:basedOn w:val="a1"/>
    <w:link w:val="9"/>
    <w:rsid w:val="004E5A76"/>
    <w:rPr>
      <w:rFonts w:ascii="Arial" w:eastAsia="PMingLiU" w:hAnsi="Arial" w:cs="Arial"/>
      <w:szCs w:val="20"/>
      <w:lang w:val="en-GB" w:eastAsia="zh-CN"/>
    </w:rPr>
  </w:style>
  <w:style w:type="paragraph" w:customStyle="1" w:styleId="3GPPHeader">
    <w:name w:val="3GPP_Header"/>
    <w:basedOn w:val="a"/>
    <w:rsid w:val="004E5A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a"/>
    <w:rsid w:val="004E5A76"/>
    <w:rPr>
      <w:rFonts w:ascii="Arial" w:eastAsia="PMingLiU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B1279-2AF7-4815-88A8-48740FC6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2018-02-08T04:51:00Z</dcterms:created>
  <dcterms:modified xsi:type="dcterms:W3CDTF">2018-02-15T10:03:00Z</dcterms:modified>
</cp:coreProperties>
</file>